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EA" w:rsidRPr="00565A5C" w:rsidRDefault="003679EA" w:rsidP="003679EA">
      <w:pPr>
        <w:widowControl/>
        <w:jc w:val="left"/>
        <w:rPr>
          <w:rFonts w:asciiTheme="minorEastAsia" w:eastAsiaTheme="minorEastAsia" w:hAnsiTheme="minorEastAsia" w:cs="Times New Roman"/>
          <w:szCs w:val="24"/>
        </w:rPr>
      </w:pPr>
    </w:p>
    <w:p w:rsidR="0056504E" w:rsidRPr="00565A5C"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rsidR="00B10A0D" w:rsidRPr="00565A5C" w:rsidRDefault="00B10A0D" w:rsidP="00B10A0D">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B05FD4" w:rsidRPr="00565A5C" w:rsidRDefault="0056504E"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B05FD4" w:rsidRPr="00565A5C">
        <w:rPr>
          <w:rFonts w:asciiTheme="minorEastAsia" w:eastAsiaTheme="minorEastAsia" w:hAnsiTheme="minorEastAsia" w:cs="ＭＳ....." w:hint="eastAsia"/>
          <w:kern w:val="0"/>
          <w:szCs w:val="24"/>
        </w:rPr>
        <w:t>殿</w:t>
      </w:r>
    </w:p>
    <w:p w:rsidR="0056504E" w:rsidRPr="00565A5C" w:rsidRDefault="0056504E" w:rsidP="00B05FD4">
      <w:pPr>
        <w:widowControl/>
        <w:rPr>
          <w:rFonts w:asciiTheme="minorEastAsia" w:eastAsiaTheme="minorEastAsia" w:hAnsiTheme="minorEastAsia" w:cs="ＭＳ....."/>
          <w:kern w:val="0"/>
          <w:szCs w:val="24"/>
        </w:rPr>
      </w:pP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B05FD4" w:rsidRPr="009521B1"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ては名称及び代表者の氏名</w:t>
      </w:r>
      <w:r w:rsidR="009521B1">
        <w:rPr>
          <w:rFonts w:asciiTheme="minorEastAsia" w:eastAsiaTheme="minorEastAsia" w:hAnsiTheme="minorEastAsia" w:cs="ＭＳ....." w:hint="eastAsia"/>
          <w:kern w:val="0"/>
          <w:szCs w:val="24"/>
        </w:rPr>
        <w:t>)</w:t>
      </w:r>
    </w:p>
    <w:p w:rsidR="00B05FD4" w:rsidRPr="00565A5C" w:rsidRDefault="00B05FD4" w:rsidP="00B05FD4">
      <w:pPr>
        <w:widowControl/>
        <w:jc w:val="left"/>
        <w:rPr>
          <w:rFonts w:asciiTheme="minorEastAsia" w:eastAsiaTheme="minorEastAsia" w:hAnsiTheme="minorEastAsia" w:cs="ＭＳ....."/>
          <w:kern w:val="0"/>
          <w:szCs w:val="24"/>
        </w:rPr>
      </w:pPr>
    </w:p>
    <w:p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rsidR="0056504E" w:rsidRPr="00565A5C" w:rsidRDefault="0056504E" w:rsidP="003679EA">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373"/>
        <w:gridCol w:w="6543"/>
      </w:tblGrid>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016A27" w:rsidRPr="00565A5C" w:rsidRDefault="00016A27" w:rsidP="00016A27">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16"/>
      </w:tblGrid>
      <w:tr w:rsidR="00565A5C" w:rsidRPr="00565A5C" w:rsidTr="00A73C35">
        <w:tc>
          <w:tcPr>
            <w:tcW w:w="907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974013">
        <w:rPr>
          <w:rFonts w:hint="eastAsia"/>
          <w:sz w:val="16"/>
          <w:szCs w:val="16"/>
        </w:rPr>
        <w:t>環境省、</w:t>
      </w:r>
      <w:r w:rsidRPr="00C81831">
        <w:rPr>
          <w:rFonts w:hint="eastAsia"/>
          <w:sz w:val="16"/>
          <w:szCs w:val="16"/>
        </w:rPr>
        <w:t>都道府県及び同法施行令第８条で定める市へ提供することがあります。</w:t>
      </w:r>
    </w:p>
    <w:p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rsidR="003679EA" w:rsidRPr="00565A5C" w:rsidRDefault="003679EA" w:rsidP="003679EA">
      <w:pPr>
        <w:jc w:val="left"/>
        <w:rPr>
          <w:rFonts w:asciiTheme="minorEastAsia" w:eastAsiaTheme="minorEastAsia" w:hAnsiTheme="minorEastAsia" w:cs="Times New Roman"/>
          <w:szCs w:val="24"/>
        </w:rPr>
      </w:pPr>
    </w:p>
    <w:p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rsidR="00016A27" w:rsidRPr="00565A5C" w:rsidRDefault="00016A27" w:rsidP="00016A27">
      <w:pPr>
        <w:jc w:val="left"/>
        <w:rPr>
          <w:rFonts w:asciiTheme="minorEastAsia" w:eastAsiaTheme="minorEastAsia" w:hAnsiTheme="minorEastAsia" w:cs="Times New Roman"/>
          <w:szCs w:val="24"/>
        </w:rPr>
      </w:pPr>
    </w:p>
    <w:p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895"/>
        <w:gridCol w:w="895"/>
        <w:gridCol w:w="895"/>
        <w:gridCol w:w="894"/>
        <w:gridCol w:w="895"/>
        <w:gridCol w:w="863"/>
        <w:gridCol w:w="895"/>
        <w:gridCol w:w="894"/>
        <w:gridCol w:w="895"/>
        <w:gridCol w:w="895"/>
      </w:tblGrid>
      <w:tr w:rsidR="00565A5C" w:rsidRPr="00565A5C" w:rsidTr="00A73C35">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888"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016A27"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673ED8">
        <w:rPr>
          <w:rFonts w:hint="eastAsia"/>
          <w:sz w:val="16"/>
          <w:szCs w:val="16"/>
        </w:rPr>
        <w:t>環境省、</w:t>
      </w:r>
      <w:r w:rsidRPr="00C81831">
        <w:rPr>
          <w:rFonts w:hint="eastAsia"/>
          <w:sz w:val="16"/>
          <w:szCs w:val="16"/>
        </w:rPr>
        <w:t>都道府県及び同法施行令第８条で定める市へ提供することがあります。</w:t>
      </w:r>
    </w:p>
    <w:p w:rsidR="002914E6" w:rsidRPr="008C41DE" w:rsidRDefault="002914E6" w:rsidP="003679EA">
      <w:pPr>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94334A" w:rsidRPr="00417FCE" w:rsidRDefault="0094334A" w:rsidP="0094334A">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3679EA" w:rsidRPr="00565A5C" w:rsidRDefault="003679EA" w:rsidP="00353690">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r w:rsidR="002914E6"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１</w:t>
      </w:r>
      <w:r w:rsidR="002D63C7"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別</w:t>
      </w:r>
      <w:r w:rsidR="002D63C7" w:rsidRPr="00565A5C">
        <w:rPr>
          <w:rFonts w:asciiTheme="minorEastAsia" w:eastAsiaTheme="minorEastAsia" w:hAnsiTheme="minorEastAsia" w:cs="Times New Roman" w:hint="eastAsia"/>
          <w:szCs w:val="24"/>
        </w:rPr>
        <w:t>紙の表には、高濃度ポリ塩化ビフェニル含有電気工作物一</w:t>
      </w:r>
      <w:r w:rsidRPr="00565A5C">
        <w:rPr>
          <w:rFonts w:asciiTheme="minorEastAsia" w:eastAsiaTheme="minorEastAsia" w:hAnsiTheme="minorEastAsia" w:cs="Times New Roman" w:hint="eastAsia"/>
          <w:szCs w:val="24"/>
        </w:rPr>
        <w:t>個</w:t>
      </w:r>
      <w:r w:rsidR="002D63C7" w:rsidRPr="00565A5C">
        <w:rPr>
          <w:rFonts w:asciiTheme="minorEastAsia" w:eastAsiaTheme="minorEastAsia" w:hAnsiTheme="minorEastAsia" w:cs="Times New Roman" w:hint="eastAsia"/>
          <w:szCs w:val="24"/>
        </w:rPr>
        <w:t>につき</w:t>
      </w:r>
      <w:r w:rsidRPr="00565A5C">
        <w:rPr>
          <w:rFonts w:asciiTheme="minorEastAsia" w:eastAsiaTheme="minorEastAsia" w:hAnsiTheme="minorEastAsia" w:cs="Times New Roman" w:hint="eastAsia"/>
          <w:szCs w:val="24"/>
        </w:rPr>
        <w:t>一行</w:t>
      </w:r>
      <w:r w:rsidR="002D63C7" w:rsidRPr="00565A5C">
        <w:rPr>
          <w:rFonts w:asciiTheme="minorEastAsia" w:eastAsiaTheme="minorEastAsia" w:hAnsiTheme="minorEastAsia" w:cs="Times New Roman" w:hint="eastAsia"/>
          <w:szCs w:val="24"/>
        </w:rPr>
        <w:t>ずつ</w:t>
      </w:r>
      <w:r w:rsidRPr="00565A5C">
        <w:rPr>
          <w:rFonts w:asciiTheme="minorEastAsia" w:eastAsiaTheme="minorEastAsia" w:hAnsiTheme="minorEastAsia" w:cs="Times New Roman" w:hint="eastAsia"/>
          <w:szCs w:val="24"/>
        </w:rPr>
        <w:t>記載すること。</w:t>
      </w:r>
    </w:p>
    <w:p w:rsidR="003679EA" w:rsidRPr="00565A5C" w:rsidRDefault="002D63C7" w:rsidP="00353690">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w:t>
      </w:r>
      <w:r w:rsidR="002914E6"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別紙の表の「廃止予定年月」の欄に</w:t>
      </w:r>
      <w:r w:rsidRPr="00565A5C">
        <w:rPr>
          <w:rFonts w:asciiTheme="minorEastAsia" w:eastAsiaTheme="minorEastAsia" w:hAnsiTheme="minorEastAsia" w:cs="Times New Roman" w:hint="eastAsia"/>
          <w:szCs w:val="24"/>
        </w:rPr>
        <w:t>は</w:t>
      </w:r>
      <w:r w:rsidR="003679EA" w:rsidRPr="00565A5C">
        <w:rPr>
          <w:rFonts w:asciiTheme="minorEastAsia" w:eastAsiaTheme="minorEastAsia" w:hAnsiTheme="minorEastAsia" w:cs="Times New Roman" w:hint="eastAsia"/>
          <w:szCs w:val="24"/>
        </w:rPr>
        <w:t>、電気設備</w:t>
      </w:r>
      <w:r w:rsidR="006135BC" w:rsidRPr="00565A5C">
        <w:rPr>
          <w:rFonts w:asciiTheme="minorEastAsia" w:eastAsiaTheme="minorEastAsia" w:hAnsiTheme="minorEastAsia" w:cs="Times New Roman" w:hint="eastAsia"/>
          <w:szCs w:val="24"/>
        </w:rPr>
        <w:t>に関する</w:t>
      </w:r>
      <w:r w:rsidR="003679EA" w:rsidRPr="00565A5C">
        <w:rPr>
          <w:rFonts w:asciiTheme="minorEastAsia" w:eastAsiaTheme="minorEastAsia" w:hAnsiTheme="minorEastAsia" w:cs="Times New Roman" w:hint="eastAsia"/>
          <w:szCs w:val="24"/>
        </w:rPr>
        <w:t>技術基準を定める省令</w:t>
      </w:r>
      <w:r w:rsidRPr="00565A5C">
        <w:rPr>
          <w:rFonts w:asciiTheme="minorEastAsia" w:eastAsiaTheme="minorEastAsia" w:hAnsiTheme="minorEastAsia" w:cs="Times New Roman" w:hint="eastAsia"/>
          <w:szCs w:val="24"/>
        </w:rPr>
        <w:t>（平成九年通商産業省令第五十二号）</w:t>
      </w:r>
      <w:r w:rsidR="003679EA" w:rsidRPr="00565A5C">
        <w:rPr>
          <w:rFonts w:asciiTheme="minorEastAsia" w:eastAsiaTheme="minorEastAsia" w:hAnsiTheme="minorEastAsia" w:cs="Times New Roman" w:hint="eastAsia"/>
          <w:szCs w:val="24"/>
        </w:rPr>
        <w:t>に基づく告示で定める期限から一年を超えない期間に廃止することが明らかな場合にあ</w:t>
      </w:r>
      <w:r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ては、これを証する書類を添付し、当該書類</w:t>
      </w:r>
      <w:r w:rsidR="00346248" w:rsidRPr="00565A5C">
        <w:rPr>
          <w:rFonts w:asciiTheme="minorEastAsia" w:eastAsiaTheme="minorEastAsia" w:hAnsiTheme="minorEastAsia" w:cs="Times New Roman" w:hint="eastAsia"/>
          <w:szCs w:val="24"/>
        </w:rPr>
        <w:t>で定められた廃棄</w:t>
      </w:r>
      <w:r w:rsidR="0056504E" w:rsidRPr="00565A5C">
        <w:rPr>
          <w:rFonts w:asciiTheme="minorEastAsia" w:eastAsiaTheme="minorEastAsia" w:hAnsiTheme="minorEastAsia" w:cs="Times New Roman" w:hint="eastAsia"/>
          <w:szCs w:val="24"/>
        </w:rPr>
        <w:t>予定年月を記載</w:t>
      </w:r>
      <w:r w:rsidR="003679EA" w:rsidRPr="00565A5C">
        <w:rPr>
          <w:rFonts w:asciiTheme="minorEastAsia" w:eastAsiaTheme="minorEastAsia" w:hAnsiTheme="minorEastAsia" w:cs="Times New Roman" w:hint="eastAsia"/>
          <w:szCs w:val="24"/>
        </w:rPr>
        <w:t>すること。</w:t>
      </w:r>
    </w:p>
    <w:p w:rsidR="002D63C7" w:rsidRPr="00565A5C" w:rsidRDefault="002914E6" w:rsidP="00353690">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2D63C7"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使用状態の欄には、設置している場合は「設置」と、予備として有して</w:t>
      </w:r>
      <w:r w:rsidR="002D63C7" w:rsidRPr="00565A5C">
        <w:rPr>
          <w:rFonts w:asciiTheme="minorEastAsia" w:eastAsiaTheme="minorEastAsia" w:hAnsiTheme="minorEastAsia" w:cs="ＭＳ....." w:hint="eastAsia"/>
          <w:kern w:val="0"/>
          <w:szCs w:val="24"/>
        </w:rPr>
        <w:t>いる場合は「予備」と記載すること。</w:t>
      </w:r>
    </w:p>
    <w:p w:rsidR="002D63C7" w:rsidRPr="00565A5C" w:rsidRDefault="002914E6" w:rsidP="00353690">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9521B1">
        <w:rPr>
          <w:rFonts w:asciiTheme="minorEastAsia" w:eastAsiaTheme="minorEastAsia" w:hAnsiTheme="minorEastAsia" w:cs="ＭＳ....." w:hint="eastAsia"/>
          <w:kern w:val="0"/>
          <w:szCs w:val="24"/>
        </w:rPr>
        <w:t xml:space="preserve">　用紙の大きさは、日本産業</w:t>
      </w:r>
      <w:bookmarkStart w:id="0" w:name="_GoBack"/>
      <w:bookmarkEnd w:id="0"/>
      <w:r w:rsidR="002D63C7" w:rsidRPr="00565A5C">
        <w:rPr>
          <w:rFonts w:asciiTheme="minorEastAsia" w:eastAsiaTheme="minorEastAsia" w:hAnsiTheme="minorEastAsia" w:cs="ＭＳ....." w:hint="eastAsia"/>
          <w:kern w:val="0"/>
          <w:szCs w:val="24"/>
        </w:rPr>
        <w:t>規格Ａ４とすること。</w:t>
      </w:r>
    </w:p>
    <w:p w:rsidR="0094334A" w:rsidRDefault="0094334A" w:rsidP="0094334A">
      <w:pPr>
        <w:ind w:firstLine="2"/>
        <w:rPr>
          <w:rFonts w:asciiTheme="minorEastAsia" w:eastAsiaTheme="minorEastAsia" w:hAnsiTheme="minorEastAsia" w:cs="ＭＳ....."/>
          <w:kern w:val="0"/>
          <w:szCs w:val="24"/>
        </w:rPr>
      </w:pPr>
    </w:p>
    <w:p w:rsidR="0094334A" w:rsidRDefault="0094334A" w:rsidP="0094334A">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sidR="00D55210">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D55210" w:rsidRPr="00553F4F" w:rsidRDefault="00D55210" w:rsidP="00D55210">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(7)  整流器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(8)  開閉器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(9)  遮断器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(11) 避雷器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lastRenderedPageBreak/>
        <w:t>(13) 柱上変圧器</w:t>
      </w:r>
    </w:p>
    <w:p w:rsidR="00D55210" w:rsidRPr="00553F4F" w:rsidRDefault="00D55210" w:rsidP="00D55210">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(24) その他</w:t>
      </w:r>
    </w:p>
    <w:p w:rsidR="00D55210" w:rsidRPr="00553F4F" w:rsidRDefault="0094334A" w:rsidP="00D55210">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sidR="00D55210">
        <w:rPr>
          <w:rFonts w:hAnsi="ＭＳ 明朝" w:cs="Times New Roman" w:hint="eastAsia"/>
          <w:szCs w:val="24"/>
        </w:rPr>
        <w:t>化ビフェニル含有電気工作物</w:t>
      </w:r>
      <w:r w:rsidRPr="00553F4F">
        <w:rPr>
          <w:rFonts w:hAnsi="ＭＳ 明朝" w:cs="Times New Roman" w:hint="eastAsia"/>
          <w:szCs w:val="24"/>
        </w:rPr>
        <w:t>の廃止予定年月が、期限内となるよう設定すること。また、廃止予定年月を、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00D55210"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D55210" w:rsidRDefault="00D55210">
      <w:pPr>
        <w:widowControl/>
        <w:jc w:val="left"/>
        <w:rPr>
          <w:rFonts w:hAnsi="ＭＳ 明朝" w:cs="Times New Roman"/>
          <w:szCs w:val="24"/>
        </w:rPr>
      </w:pPr>
      <w:r>
        <w:rPr>
          <w:rFonts w:hAnsi="ＭＳ 明朝" w:cs="Times New Roman"/>
          <w:szCs w:val="24"/>
        </w:rPr>
        <w:br w:type="page"/>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様式第１３の６</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r>
        <w:rPr>
          <w:rFonts w:asciiTheme="minorEastAsia" w:eastAsiaTheme="minorEastAsia" w:hAnsiTheme="minorEastAsia" w:cs="Times New Roman" w:hint="eastAsia"/>
          <w:szCs w:val="24"/>
        </w:rPr>
        <w:t>変更</w:t>
      </w:r>
      <w:r w:rsidRPr="00565A5C">
        <w:rPr>
          <w:rFonts w:asciiTheme="minorEastAsia" w:eastAsiaTheme="minorEastAsia" w:hAnsiTheme="minorEastAsia" w:cs="Times New Roman" w:hint="eastAsia"/>
          <w:szCs w:val="24"/>
        </w:rPr>
        <w:t>届出書</w:t>
      </w:r>
    </w:p>
    <w:p w:rsidR="007D5C3E" w:rsidRPr="00565A5C" w:rsidRDefault="007D5C3E" w:rsidP="007D5C3E">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殿</w:t>
      </w:r>
    </w:p>
    <w:p w:rsidR="007D5C3E" w:rsidRPr="00565A5C" w:rsidRDefault="007D5C3E" w:rsidP="007D5C3E">
      <w:pPr>
        <w:widowControl/>
        <w:rPr>
          <w:rFonts w:asciiTheme="minorEastAsia" w:eastAsiaTheme="minorEastAsia" w:hAnsiTheme="minorEastAsia" w:cs="ＭＳ....."/>
          <w:kern w:val="0"/>
          <w:szCs w:val="24"/>
        </w:rPr>
      </w:pP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名(法人にあつては名称及び代表者の氏名) </w:t>
      </w:r>
      <w:r w:rsidRPr="00565A5C">
        <w:rPr>
          <w:rFonts w:asciiTheme="minorEastAsia" w:eastAsiaTheme="minorEastAsia" w:hAnsiTheme="minorEastAsia" w:cs="ＭＳ....." w:hint="eastAsia"/>
          <w:kern w:val="0"/>
          <w:szCs w:val="24"/>
          <w:bdr w:val="single" w:sz="4" w:space="0" w:color="auto"/>
        </w:rPr>
        <w:t>印</w:t>
      </w:r>
    </w:p>
    <w:p w:rsidR="007D5C3E" w:rsidRPr="00565A5C" w:rsidRDefault="007D5C3E" w:rsidP="007D5C3E">
      <w:pPr>
        <w:widowControl/>
        <w:jc w:val="left"/>
        <w:rPr>
          <w:rFonts w:asciiTheme="minorEastAsia" w:eastAsiaTheme="minorEastAsia" w:hAnsiTheme="minorEastAsia" w:cs="ＭＳ....."/>
          <w:kern w:val="0"/>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電気関係報告規則第４条の２第２項の規定に基づき、高濃度ポリ塩化ビフェニル含有電気工作物管理状況</w:t>
      </w:r>
      <w:r>
        <w:rPr>
          <w:rFonts w:asciiTheme="minorEastAsia" w:eastAsiaTheme="minorEastAsia" w:hAnsiTheme="minorEastAsia" w:cs="Times New Roman" w:hint="eastAsia"/>
          <w:szCs w:val="24"/>
        </w:rPr>
        <w:t>の変更</w:t>
      </w:r>
      <w:r w:rsidRPr="00565A5C">
        <w:rPr>
          <w:rFonts w:asciiTheme="minorEastAsia" w:eastAsiaTheme="minorEastAsia" w:hAnsiTheme="minorEastAsia" w:cs="Times New Roman" w:hint="eastAsia"/>
          <w:szCs w:val="24"/>
        </w:rPr>
        <w:t>を別紙のとおり届け出ます。</w:t>
      </w:r>
    </w:p>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373"/>
        <w:gridCol w:w="6543"/>
      </w:tblGrid>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（選任又は外部委託（電気保安法人又は電気管理技術者）の別）</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16"/>
      </w:tblGrid>
      <w:tr w:rsidR="007D5C3E" w:rsidRPr="00565A5C" w:rsidTr="009971F7">
        <w:tc>
          <w:tcPr>
            <w:tcW w:w="907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673ED8">
        <w:rPr>
          <w:rFonts w:hint="eastAsia"/>
          <w:sz w:val="16"/>
          <w:szCs w:val="16"/>
        </w:rPr>
        <w:t>環境省、</w:t>
      </w:r>
      <w:r w:rsidRPr="00C81831">
        <w:rPr>
          <w:rFonts w:hint="eastAsia"/>
          <w:sz w:val="16"/>
          <w:szCs w:val="16"/>
        </w:rPr>
        <w:t>都道府県及び同法施行令第８条で定める市へ提供することがあります。</w:t>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895"/>
        <w:gridCol w:w="895"/>
        <w:gridCol w:w="895"/>
        <w:gridCol w:w="894"/>
        <w:gridCol w:w="895"/>
        <w:gridCol w:w="863"/>
        <w:gridCol w:w="895"/>
        <w:gridCol w:w="894"/>
        <w:gridCol w:w="895"/>
        <w:gridCol w:w="895"/>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673ED8">
        <w:rPr>
          <w:rFonts w:hint="eastAsia"/>
          <w:sz w:val="16"/>
          <w:szCs w:val="16"/>
        </w:rPr>
        <w:t>環境省、</w:t>
      </w:r>
      <w:r w:rsidRPr="00C81831">
        <w:rPr>
          <w:rFonts w:hint="eastAsia"/>
          <w:sz w:val="16"/>
          <w:szCs w:val="16"/>
        </w:rPr>
        <w:t>都道府県及び同法施行令第８条で定める市へ提供することがあります。</w:t>
      </w:r>
    </w:p>
    <w:p w:rsidR="007D5C3E" w:rsidRPr="008C41DE" w:rsidRDefault="007D5C3E" w:rsidP="007D5C3E">
      <w:pPr>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417FCE" w:rsidRDefault="007D5C3E" w:rsidP="007D5C3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565A5C" w:rsidRDefault="007D5C3E" w:rsidP="007D5C3E">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　１　別紙の表には、高濃度ポリ塩化ビフェニル含有電気工作物一個につき一行ずつ記載すること。</w:t>
      </w:r>
    </w:p>
    <w:p w:rsidR="007D5C3E" w:rsidRPr="00565A5C" w:rsidRDefault="007D5C3E" w:rsidP="007D5C3E">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rsidR="007D5C3E" w:rsidRPr="00565A5C" w:rsidRDefault="007D5C3E" w:rsidP="007D5C3E">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使用状態の欄には、設置している場合は「設置」と、予備として有している場合は「予備」と記載すること。</w:t>
      </w:r>
    </w:p>
    <w:p w:rsidR="007D5C3E" w:rsidRPr="00565A5C" w:rsidRDefault="007D5C3E" w:rsidP="007D5C3E">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　用紙の大きさは、日本工業規格Ａ４とすること。</w:t>
      </w:r>
    </w:p>
    <w:p w:rsidR="007D5C3E" w:rsidRDefault="007D5C3E" w:rsidP="007D5C3E">
      <w:pPr>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５　氏名を記載し、押印することに代えて、署名することができる。この場合において、署名は必ず本人が自署するものとする。</w:t>
      </w:r>
    </w:p>
    <w:p w:rsidR="007D5C3E" w:rsidRDefault="007D5C3E" w:rsidP="007D5C3E">
      <w:pPr>
        <w:ind w:firstLine="2"/>
        <w:rPr>
          <w:rFonts w:asciiTheme="minorEastAsia" w:eastAsiaTheme="minorEastAsia" w:hAnsiTheme="minorEastAsia" w:cs="ＭＳ....."/>
          <w:kern w:val="0"/>
          <w:szCs w:val="24"/>
        </w:rPr>
      </w:pPr>
    </w:p>
    <w:p w:rsidR="007D5C3E" w:rsidRDefault="007D5C3E" w:rsidP="007D5C3E">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7D5C3E" w:rsidRPr="00553F4F" w:rsidRDefault="007D5C3E" w:rsidP="007D5C3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7D5C3E" w:rsidRPr="00553F4F" w:rsidRDefault="007D5C3E" w:rsidP="007D5C3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7D5C3E" w:rsidRPr="00553F4F" w:rsidRDefault="007D5C3E" w:rsidP="007D5C3E">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(7)  整流器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(8)  開閉器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(9)  遮断器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lastRenderedPageBreak/>
        <w:t>(11) 避雷器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7D5C3E" w:rsidRPr="00553F4F" w:rsidRDefault="007D5C3E" w:rsidP="007D5C3E">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(24) その他</w:t>
      </w:r>
    </w:p>
    <w:p w:rsidR="007D5C3E" w:rsidRPr="00553F4F" w:rsidRDefault="007D5C3E" w:rsidP="007D5C3E">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Pr>
          <w:rFonts w:hAnsi="ＭＳ 明朝" w:cs="Times New Roman" w:hint="eastAsia"/>
          <w:szCs w:val="24"/>
        </w:rPr>
        <w:t>化ビフェニル含有電気工作物</w:t>
      </w:r>
      <w:r w:rsidRPr="00553F4F">
        <w:rPr>
          <w:rFonts w:hAnsi="ＭＳ 明朝" w:cs="Times New Roman" w:hint="eastAsia"/>
          <w:szCs w:val="24"/>
        </w:rPr>
        <w:t>の廃止予定年月が、</w:t>
      </w:r>
      <w:r w:rsidR="006F336C">
        <w:rPr>
          <w:rFonts w:hAnsi="ＭＳ 明朝" w:cs="Times New Roman" w:hint="eastAsia"/>
          <w:szCs w:val="24"/>
        </w:rPr>
        <w:t>平成２８年経済産業省</w:t>
      </w:r>
      <w:r w:rsidR="006F336C" w:rsidRPr="00553F4F">
        <w:rPr>
          <w:rFonts w:hAnsi="ＭＳ 明朝" w:cs="Times New Roman" w:hint="eastAsia"/>
          <w:szCs w:val="24"/>
        </w:rPr>
        <w:t>告示</w:t>
      </w:r>
      <w:r w:rsidR="006F336C">
        <w:rPr>
          <w:rFonts w:hAnsi="ＭＳ 明朝" w:cs="Times New Roman" w:hint="eastAsia"/>
          <w:szCs w:val="24"/>
        </w:rPr>
        <w:t>第２３７号第２条の</w:t>
      </w:r>
      <w:r w:rsidRPr="00553F4F">
        <w:rPr>
          <w:rFonts w:hAnsi="ＭＳ 明朝" w:cs="Times New Roman" w:hint="eastAsia"/>
          <w:szCs w:val="24"/>
        </w:rPr>
        <w:t>期限</w:t>
      </w:r>
      <w:r w:rsidR="006F336C">
        <w:rPr>
          <w:rFonts w:hAnsi="ＭＳ 明朝" w:cs="Times New Roman" w:hint="eastAsia"/>
          <w:szCs w:val="24"/>
        </w:rPr>
        <w:t>（以下「期限」という。）</w:t>
      </w:r>
      <w:r w:rsidRPr="00553F4F">
        <w:rPr>
          <w:rFonts w:hAnsi="ＭＳ 明朝" w:cs="Times New Roman" w:hint="eastAsia"/>
          <w:szCs w:val="24"/>
        </w:rPr>
        <w:t>内となるよう設定すること。また、廃止予定年月を、</w:t>
      </w:r>
      <w:r w:rsidR="00546885" w:rsidRPr="00553F4F">
        <w:rPr>
          <w:rFonts w:hAnsi="ＭＳ 明朝" w:cs="Times New Roman" w:hint="eastAsia"/>
          <w:szCs w:val="24"/>
        </w:rPr>
        <w:t>期限</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w:t>
      </w:r>
      <w:r w:rsidRPr="00553F4F">
        <w:rPr>
          <w:rFonts w:hAnsi="ＭＳ 明朝" w:cs="Times New Roman" w:hint="eastAsia"/>
          <w:kern w:val="0"/>
          <w:szCs w:val="24"/>
        </w:rPr>
        <w:lastRenderedPageBreak/>
        <w:t>類に記載されている廃棄予定年月を廃止予定年月とみなす。</w:t>
      </w:r>
    </w:p>
    <w:p w:rsidR="00112F69" w:rsidRDefault="00112F69">
      <w:pPr>
        <w:widowControl/>
        <w:jc w:val="left"/>
        <w:rPr>
          <w:rFonts w:asciiTheme="minorEastAsia" w:eastAsiaTheme="minorEastAsia" w:hAnsiTheme="minorEastAsia" w:cs="Times New Roman"/>
          <w:szCs w:val="24"/>
        </w:rPr>
      </w:pPr>
      <w:r>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753"/>
        <w:gridCol w:w="5340"/>
      </w:tblGrid>
      <w:tr w:rsidR="00112F69" w:rsidRPr="00553F4F" w:rsidTr="00394032">
        <w:tc>
          <w:tcPr>
            <w:tcW w:w="1559" w:type="dxa"/>
            <w:tcBorders>
              <w:top w:val="single" w:sz="18" w:space="0" w:color="auto"/>
              <w:left w:val="single" w:sz="18" w:space="0" w:color="auto"/>
              <w:bottom w:val="single" w:sz="12" w:space="0" w:color="auto"/>
            </w:tcBorders>
          </w:tcPr>
          <w:p w:rsidR="00112F69" w:rsidRPr="00553F4F" w:rsidRDefault="00112F69" w:rsidP="00394032">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394032">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394032">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394032">
        <w:tc>
          <w:tcPr>
            <w:tcW w:w="1559" w:type="dxa"/>
            <w:vMerge w:val="restart"/>
            <w:tcBorders>
              <w:top w:val="single" w:sz="12" w:space="0" w:color="auto"/>
              <w:lef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394032">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394032">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・不燃油入、ＡＦ式</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・不燃油入、不燃油使用</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p w:rsidR="00112F69" w:rsidRPr="00553F4F" w:rsidRDefault="00112F69" w:rsidP="00394032">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394032">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394032">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394032">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394032">
        <w:tc>
          <w:tcPr>
            <w:tcW w:w="1559" w:type="dxa"/>
            <w:vMerge/>
            <w:tcBorders>
              <w:left w:val="single" w:sz="18" w:space="0" w:color="auto"/>
              <w:bottom w:val="nil"/>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tcBorders>
              <w:top w:val="nil"/>
              <w:left w:val="single" w:sz="18" w:space="0" w:color="auto"/>
              <w:bottom w:val="single" w:sz="12" w:space="0" w:color="auto"/>
            </w:tcBorders>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val="restart"/>
            <w:tcBorders>
              <w:top w:val="single" w:sz="12" w:space="0" w:color="auto"/>
              <w:lef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394032">
            <w:pPr>
              <w:ind w:leftChars="16" w:left="38"/>
              <w:rPr>
                <w:rFonts w:hAnsi="ＭＳ 明朝" w:cs="Times New Roman"/>
                <w:szCs w:val="24"/>
              </w:rPr>
            </w:pPr>
          </w:p>
        </w:tc>
        <w:tc>
          <w:tcPr>
            <w:tcW w:w="1784" w:type="dxa"/>
            <w:tcBorders>
              <w:top w:val="single" w:sz="12"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394032">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・ＴＰＢ</w:t>
            </w:r>
          </w:p>
          <w:p w:rsidR="00112F69" w:rsidRPr="00553F4F" w:rsidRDefault="00112F69" w:rsidP="00394032">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394032">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394032">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394032">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・ＡＦ式</w:t>
            </w:r>
          </w:p>
          <w:p w:rsidR="00112F69" w:rsidRPr="00553F4F" w:rsidRDefault="00112F69" w:rsidP="00394032">
            <w:pPr>
              <w:rPr>
                <w:rFonts w:hAnsi="ＭＳ 明朝" w:cs="Times New Roman"/>
                <w:szCs w:val="24"/>
              </w:rPr>
            </w:pP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394032">
            <w:pPr>
              <w:rPr>
                <w:rFonts w:hAnsi="ＭＳ 明朝" w:cs="Times New Roman"/>
                <w:szCs w:val="24"/>
              </w:rPr>
            </w:pP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p w:rsidR="00112F69" w:rsidRPr="00553F4F" w:rsidRDefault="00112F69" w:rsidP="00394032">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394032">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394032">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394032">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394032">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394032">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394032">
        <w:tc>
          <w:tcPr>
            <w:tcW w:w="1559" w:type="dxa"/>
            <w:vMerge w:val="restart"/>
            <w:tcBorders>
              <w:top w:val="single" w:sz="12" w:space="0" w:color="auto"/>
              <w:left w:val="single" w:sz="18" w:space="0" w:color="auto"/>
            </w:tcBorders>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394032">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394032">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394032">
            <w:pPr>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tcBorders>
              <w:left w:val="single" w:sz="18" w:space="0" w:color="auto"/>
              <w:bottom w:val="single" w:sz="12" w:space="0" w:color="auto"/>
            </w:tcBorders>
          </w:tcPr>
          <w:p w:rsidR="00112F69" w:rsidRPr="00553F4F" w:rsidRDefault="00112F69" w:rsidP="00394032">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394032">
        <w:tc>
          <w:tcPr>
            <w:tcW w:w="1559" w:type="dxa"/>
            <w:vMerge w:val="restart"/>
            <w:tcBorders>
              <w:top w:val="single" w:sz="12" w:space="0" w:color="auto"/>
              <w:left w:val="single" w:sz="18" w:space="0" w:color="auto"/>
            </w:tcBorders>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394032">
        <w:tc>
          <w:tcPr>
            <w:tcW w:w="1559" w:type="dxa"/>
            <w:vMerge w:val="restart"/>
            <w:tcBorders>
              <w:top w:val="single" w:sz="12" w:space="0" w:color="auto"/>
              <w:lef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394032">
            <w:pPr>
              <w:ind w:leftChars="16" w:left="38"/>
              <w:rPr>
                <w:rFonts w:hAnsi="ＭＳ 明朝" w:cs="Times New Roman"/>
                <w:szCs w:val="24"/>
              </w:rPr>
            </w:pPr>
          </w:p>
        </w:tc>
        <w:tc>
          <w:tcPr>
            <w:tcW w:w="1784" w:type="dxa"/>
            <w:tcBorders>
              <w:top w:val="single" w:sz="12"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394032">
        <w:tc>
          <w:tcPr>
            <w:tcW w:w="1559" w:type="dxa"/>
            <w:vMerge/>
            <w:tcBorders>
              <w:left w:val="single" w:sz="18" w:space="0" w:color="auto"/>
            </w:tcBorders>
          </w:tcPr>
          <w:p w:rsidR="00112F69" w:rsidRPr="00553F4F" w:rsidRDefault="00112F69" w:rsidP="00394032">
            <w:pPr>
              <w:ind w:leftChars="16" w:left="38"/>
              <w:rPr>
                <w:rFonts w:hAnsi="ＭＳ 明朝" w:cs="Times New Roman"/>
                <w:szCs w:val="24"/>
              </w:rPr>
            </w:pPr>
          </w:p>
        </w:tc>
        <w:tc>
          <w:tcPr>
            <w:tcW w:w="1784" w:type="dxa"/>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394032">
        <w:tc>
          <w:tcPr>
            <w:tcW w:w="1559" w:type="dxa"/>
            <w:tcBorders>
              <w:left w:val="single" w:sz="18" w:space="0" w:color="auto"/>
              <w:bottom w:val="single" w:sz="18" w:space="0" w:color="auto"/>
            </w:tcBorders>
          </w:tcPr>
          <w:p w:rsidR="00112F69" w:rsidRPr="00553F4F" w:rsidRDefault="00112F69" w:rsidP="00394032">
            <w:pPr>
              <w:ind w:leftChars="16" w:left="38"/>
              <w:rPr>
                <w:rFonts w:hAnsi="ＭＳ 明朝" w:cs="Times New Roman"/>
                <w:szCs w:val="24"/>
              </w:rPr>
            </w:pPr>
            <w:r w:rsidRPr="00553F4F">
              <w:rPr>
                <w:rFonts w:hAnsi="ＭＳ 明朝" w:cs="Times New Roman" w:hint="eastAsia"/>
                <w:szCs w:val="24"/>
              </w:rPr>
              <w:t>ブッシング（変圧器、</w:t>
            </w:r>
            <w:r w:rsidRPr="00553F4F">
              <w:rPr>
                <w:rFonts w:hAnsi="ＭＳ 明朝" w:cs="Times New Roman" w:hint="eastAsia"/>
                <w:szCs w:val="24"/>
              </w:rPr>
              <w:lastRenderedPageBreak/>
              <w:t>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394032">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lastRenderedPageBreak/>
              <w:t>・１９６６年から１９７２年製造のもの（一部１９７３年製造のものも含む）</w:t>
            </w:r>
          </w:p>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394032">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394032">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4E4EC7">
      <w:headerReference w:type="first" r:id="rId7"/>
      <w:pgSz w:w="11906" w:h="16838" w:code="9"/>
      <w:pgMar w:top="1418" w:right="1418" w:bottom="1418" w:left="1418" w:header="851" w:footer="39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EC7" w:rsidRDefault="004E4EC7">
    <w:pPr>
      <w:pStyle w:val="a3"/>
    </w:pPr>
    <w:r>
      <w:rPr>
        <w:rFonts w:asciiTheme="minorEastAsia" w:eastAsiaTheme="minorEastAsia" w:hAnsiTheme="minorEastAsia" w:cs="Times New Roman" w:hint="eastAsia"/>
        <w:szCs w:val="24"/>
      </w:rPr>
      <w:t>様式第13</w:t>
    </w:r>
    <w:r w:rsidRPr="00565A5C">
      <w:rPr>
        <w:rFonts w:asciiTheme="minorEastAsia" w:eastAsiaTheme="minorEastAsia" w:hAnsiTheme="minorEastAsia" w:cs="Times New Roman" w:hint="eastAsia"/>
        <w:szCs w:val="24"/>
      </w:rPr>
      <w:t>の６</w:t>
    </w:r>
    <w:r>
      <w:rPr>
        <w:rFonts w:asciiTheme="minorEastAsia" w:eastAsiaTheme="minorEastAsia" w:hAnsiTheme="minorEastAsia" w:cs="Times New Roman" w:hint="eastAsia"/>
        <w:szCs w:val="24"/>
      </w:rPr>
      <w:t>〔第４条の２〕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29C5"/>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E4EC7"/>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3ED8"/>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97180"/>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21B1"/>
    <w:rsid w:val="009557F8"/>
    <w:rsid w:val="00974013"/>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BF90E3"/>
  <w15:docId w15:val="{3F21793E-518F-42EE-B6D2-DA870A2D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094D-EF53-4AEC-9223-AA09B8A1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3891</Words>
  <Characters>4203</Characters>
  <Application>Microsoft Office Word</Application>
  <DocSecurity>0</DocSecurity>
  <Lines>420</Lines>
  <Paragraphs>476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那覇産業保安監督事務所</cp:lastModifiedBy>
  <cp:revision>9</cp:revision>
  <cp:lastPrinted>2016-06-02T05:03:00Z</cp:lastPrinted>
  <dcterms:created xsi:type="dcterms:W3CDTF">2016-09-23T04:18:00Z</dcterms:created>
  <dcterms:modified xsi:type="dcterms:W3CDTF">2021-01-28T04:45:00Z</dcterms:modified>
</cp:coreProperties>
</file>